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8D" w:rsidRDefault="00975E8D">
      <w:bookmarkStart w:id="0" w:name="_GoBack"/>
      <w:bookmarkEnd w:id="0"/>
    </w:p>
    <w:p w:rsidR="00975E8D" w:rsidRDefault="00975E8D"/>
    <w:p w:rsidR="00975E8D" w:rsidRDefault="00975E8D"/>
    <w:p w:rsidR="00713F68" w:rsidRDefault="00713F68">
      <w:r>
        <w:rPr>
          <w:noProof/>
          <w:lang w:eastAsia="en-AU"/>
        </w:rPr>
        <w:drawing>
          <wp:anchor distT="0" distB="0" distL="114300" distR="114300" simplePos="0" relativeHeight="251659264" behindDoc="1" locked="0" layoutInCell="1" allowOverlap="1">
            <wp:simplePos x="0" y="0"/>
            <wp:positionH relativeFrom="page">
              <wp:posOffset>5007610</wp:posOffset>
            </wp:positionH>
            <wp:positionV relativeFrom="page">
              <wp:posOffset>252095</wp:posOffset>
            </wp:positionV>
            <wp:extent cx="1781175"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ToolKit-Header Logo.pd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81175" cy="485775"/>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975E8D" w:rsidRPr="00FC2B91" w:rsidRDefault="00975E8D" w:rsidP="00975E8D">
      <w:pPr>
        <w:contextualSpacing/>
        <w:jc w:val="center"/>
        <w:rPr>
          <w:b/>
          <w:bCs/>
          <w:color w:val="74A33F"/>
          <w:sz w:val="48"/>
          <w:szCs w:val="48"/>
        </w:rPr>
      </w:pPr>
      <w:proofErr w:type="spellStart"/>
      <w:r w:rsidRPr="00FC2B91">
        <w:rPr>
          <w:b/>
          <w:bCs/>
          <w:color w:val="74A33F"/>
          <w:sz w:val="48"/>
          <w:szCs w:val="48"/>
        </w:rPr>
        <w:t>SchoolKit</w:t>
      </w:r>
      <w:proofErr w:type="spellEnd"/>
      <w:r w:rsidRPr="00FC2B91">
        <w:rPr>
          <w:b/>
          <w:bCs/>
          <w:color w:val="74A33F"/>
          <w:sz w:val="48"/>
          <w:szCs w:val="48"/>
        </w:rPr>
        <w:t xml:space="preserve"> </w:t>
      </w:r>
      <w:r>
        <w:rPr>
          <w:b/>
          <w:bCs/>
          <w:color w:val="74A33F"/>
          <w:sz w:val="48"/>
          <w:szCs w:val="48"/>
        </w:rPr>
        <w:t xml:space="preserve">Transition </w:t>
      </w:r>
      <w:r w:rsidRPr="00FC2B91">
        <w:rPr>
          <w:b/>
          <w:bCs/>
          <w:color w:val="74A33F"/>
          <w:sz w:val="48"/>
          <w:szCs w:val="48"/>
        </w:rPr>
        <w:t>Clinic</w:t>
      </w:r>
      <w:r>
        <w:rPr>
          <w:b/>
          <w:bCs/>
          <w:color w:val="74A33F"/>
          <w:sz w:val="48"/>
          <w:szCs w:val="48"/>
        </w:rPr>
        <w:br/>
      </w:r>
      <w:r w:rsidR="00761CB7">
        <w:rPr>
          <w:b/>
          <w:bCs/>
          <w:color w:val="74A33F"/>
          <w:sz w:val="48"/>
          <w:szCs w:val="48"/>
        </w:rPr>
        <w:t xml:space="preserve">Guiding </w:t>
      </w:r>
      <w:r>
        <w:rPr>
          <w:b/>
          <w:bCs/>
          <w:color w:val="74A33F"/>
          <w:sz w:val="48"/>
          <w:szCs w:val="48"/>
        </w:rPr>
        <w:t>Agenda</w:t>
      </w:r>
    </w:p>
    <w:p w:rsidR="00975E8D" w:rsidRPr="005132B9" w:rsidRDefault="00975E8D" w:rsidP="00975E8D">
      <w:pPr>
        <w:ind w:left="720"/>
        <w:rPr>
          <w:rFonts w:cs="Arial"/>
          <w:sz w:val="20"/>
          <w:szCs w:val="20"/>
        </w:rPr>
      </w:pPr>
    </w:p>
    <w:p w:rsidR="00761CB7" w:rsidRPr="00800B56" w:rsidRDefault="00761CB7" w:rsidP="00761CB7">
      <w:pPr>
        <w:ind w:left="-340" w:right="-340"/>
        <w:jc w:val="center"/>
        <w:rPr>
          <w:rFonts w:cs="Arial"/>
          <w:i/>
          <w:sz w:val="18"/>
        </w:rPr>
      </w:pPr>
      <w:r w:rsidRPr="00800B56">
        <w:rPr>
          <w:rFonts w:cs="Arial"/>
          <w:i/>
          <w:sz w:val="18"/>
        </w:rPr>
        <w:t>Use this template as a guide to running a Transition Clinic. Everyone at the meeting should have a copy.</w:t>
      </w:r>
    </w:p>
    <w:p w:rsidR="00761CB7" w:rsidRPr="00800B56" w:rsidRDefault="00761CB7" w:rsidP="00761CB7">
      <w:pPr>
        <w:ind w:left="-340" w:right="-340"/>
        <w:rPr>
          <w:rFonts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369"/>
        <w:gridCol w:w="5147"/>
      </w:tblGrid>
      <w:tr w:rsidR="00761CB7" w:rsidRPr="00800B56" w:rsidTr="00761CB7">
        <w:tc>
          <w:tcPr>
            <w:tcW w:w="8516" w:type="dxa"/>
            <w:gridSpan w:val="2"/>
            <w:shd w:val="clear" w:color="auto" w:fill="99CC00"/>
          </w:tcPr>
          <w:p w:rsidR="00761CB7" w:rsidRPr="00800B56" w:rsidRDefault="00761CB7" w:rsidP="0099133B">
            <w:pPr>
              <w:ind w:left="-340" w:right="-340"/>
              <w:jc w:val="center"/>
              <w:rPr>
                <w:rFonts w:cs="Arial"/>
                <w:lang w:val="en-US"/>
              </w:rPr>
            </w:pPr>
            <w:r w:rsidRPr="00800B56">
              <w:rPr>
                <w:rFonts w:cs="Arial"/>
                <w:lang w:val="en-US"/>
              </w:rPr>
              <w:t>Transition Clinic Details</w:t>
            </w:r>
          </w:p>
        </w:tc>
      </w:tr>
      <w:tr w:rsidR="00761CB7" w:rsidRPr="00800B56" w:rsidTr="00761CB7">
        <w:tc>
          <w:tcPr>
            <w:tcW w:w="3369" w:type="dxa"/>
          </w:tcPr>
          <w:p w:rsidR="00761CB7" w:rsidRPr="00800B56" w:rsidRDefault="00761CB7" w:rsidP="0099133B">
            <w:pPr>
              <w:rPr>
                <w:rFonts w:cs="Arial"/>
                <w:lang w:val="en-US"/>
              </w:rPr>
            </w:pPr>
            <w:r w:rsidRPr="00800B56">
              <w:rPr>
                <w:rFonts w:cs="Arial"/>
                <w:lang w:val="en-US"/>
              </w:rPr>
              <w:t>Name of Young Person:</w:t>
            </w:r>
          </w:p>
        </w:tc>
        <w:tc>
          <w:tcPr>
            <w:tcW w:w="5147" w:type="dxa"/>
          </w:tcPr>
          <w:p w:rsidR="00761CB7" w:rsidRPr="00800B56" w:rsidRDefault="00761CB7" w:rsidP="0099133B">
            <w:pPr>
              <w:ind w:left="-340" w:right="-340"/>
              <w:rPr>
                <w:rFonts w:cs="Arial"/>
                <w:lang w:val="en-US"/>
              </w:rPr>
            </w:pPr>
          </w:p>
        </w:tc>
      </w:tr>
      <w:tr w:rsidR="00761CB7" w:rsidRPr="00800B56" w:rsidTr="00761CB7">
        <w:tc>
          <w:tcPr>
            <w:tcW w:w="3369" w:type="dxa"/>
          </w:tcPr>
          <w:p w:rsidR="00761CB7" w:rsidRPr="00800B56" w:rsidRDefault="00761CB7" w:rsidP="0099133B">
            <w:pPr>
              <w:rPr>
                <w:rFonts w:cs="Arial"/>
                <w:lang w:val="en-US"/>
              </w:rPr>
            </w:pPr>
            <w:r w:rsidRPr="00800B56">
              <w:rPr>
                <w:rFonts w:cs="Arial"/>
                <w:lang w:val="en-US"/>
              </w:rPr>
              <w:t>Date and Time:</w:t>
            </w:r>
          </w:p>
        </w:tc>
        <w:tc>
          <w:tcPr>
            <w:tcW w:w="5147" w:type="dxa"/>
          </w:tcPr>
          <w:p w:rsidR="00761CB7" w:rsidRPr="00800B56" w:rsidRDefault="00761CB7" w:rsidP="0099133B">
            <w:pPr>
              <w:ind w:left="-340" w:right="-340"/>
              <w:rPr>
                <w:rFonts w:cs="Arial"/>
                <w:lang w:val="en-US"/>
              </w:rPr>
            </w:pPr>
          </w:p>
        </w:tc>
      </w:tr>
      <w:tr w:rsidR="00761CB7" w:rsidRPr="00800B56" w:rsidTr="00761CB7">
        <w:tc>
          <w:tcPr>
            <w:tcW w:w="3369" w:type="dxa"/>
          </w:tcPr>
          <w:p w:rsidR="00761CB7" w:rsidRPr="00800B56" w:rsidRDefault="00761CB7" w:rsidP="0099133B">
            <w:pPr>
              <w:rPr>
                <w:rFonts w:cs="Arial"/>
                <w:lang w:val="en-US"/>
              </w:rPr>
            </w:pPr>
            <w:r w:rsidRPr="00800B56">
              <w:rPr>
                <w:rFonts w:cs="Arial"/>
                <w:lang w:val="en-US"/>
              </w:rPr>
              <w:t>Venue:</w:t>
            </w:r>
          </w:p>
        </w:tc>
        <w:tc>
          <w:tcPr>
            <w:tcW w:w="5147" w:type="dxa"/>
          </w:tcPr>
          <w:p w:rsidR="00761CB7" w:rsidRPr="00800B56" w:rsidRDefault="00761CB7" w:rsidP="0099133B">
            <w:pPr>
              <w:ind w:left="-340" w:right="-340"/>
              <w:rPr>
                <w:rFonts w:cs="Arial"/>
                <w:lang w:val="en-US"/>
              </w:rPr>
            </w:pPr>
          </w:p>
        </w:tc>
      </w:tr>
    </w:tbl>
    <w:p w:rsidR="00761CB7" w:rsidRDefault="00761CB7" w:rsidP="00761CB7">
      <w:pPr>
        <w:pStyle w:val="ListParagraph"/>
        <w:ind w:left="-340" w:right="-340"/>
        <w:rPr>
          <w:b/>
          <w:sz w:val="20"/>
        </w:rPr>
      </w:pPr>
    </w:p>
    <w:p w:rsidR="00761CB7" w:rsidRDefault="00761CB7" w:rsidP="00761CB7">
      <w:pPr>
        <w:pStyle w:val="ListParagraph"/>
        <w:ind w:right="-340"/>
        <w:rPr>
          <w:rFonts w:cs="Arial"/>
          <w:b/>
          <w:sz w:val="20"/>
        </w:rPr>
      </w:pPr>
      <w:r w:rsidRPr="00A26AFD">
        <w:rPr>
          <w:rFonts w:cs="Arial"/>
          <w:b/>
          <w:sz w:val="20"/>
        </w:rPr>
        <w:t>INVITED:</w:t>
      </w:r>
    </w:p>
    <w:p w:rsidR="00761CB7" w:rsidRPr="00A26AFD" w:rsidRDefault="00761CB7" w:rsidP="00761CB7">
      <w:pPr>
        <w:pStyle w:val="ListParagraph"/>
        <w:ind w:right="-340"/>
        <w:rPr>
          <w:rFonts w:cs="Arial"/>
          <w:b/>
          <w:sz w:val="20"/>
        </w:rPr>
      </w:pPr>
    </w:p>
    <w:p w:rsidR="00761CB7" w:rsidRPr="00A26AFD" w:rsidRDefault="00761CB7" w:rsidP="00761CB7">
      <w:pPr>
        <w:pStyle w:val="ListParagraph"/>
        <w:ind w:right="-340"/>
        <w:rPr>
          <w:rFonts w:cs="Arial"/>
          <w:b/>
          <w:sz w:val="20"/>
        </w:rPr>
      </w:pPr>
    </w:p>
    <w:p w:rsidR="00761CB7" w:rsidRDefault="00761CB7" w:rsidP="00761CB7">
      <w:pPr>
        <w:pStyle w:val="ListParagraph"/>
        <w:ind w:right="-340"/>
        <w:rPr>
          <w:rFonts w:cs="Arial"/>
          <w:b/>
          <w:sz w:val="20"/>
        </w:rPr>
      </w:pPr>
      <w:r w:rsidRPr="00A26AFD">
        <w:rPr>
          <w:rFonts w:cs="Arial"/>
          <w:b/>
          <w:sz w:val="20"/>
        </w:rPr>
        <w:t>APOLOGIES:</w:t>
      </w:r>
    </w:p>
    <w:p w:rsidR="00761CB7" w:rsidRPr="00761CB7" w:rsidRDefault="00761CB7" w:rsidP="00761CB7">
      <w:pPr>
        <w:pStyle w:val="ListParagraph"/>
        <w:ind w:right="-340"/>
        <w:rPr>
          <w:rFonts w:cs="Arial"/>
          <w:b/>
          <w:sz w:val="20"/>
        </w:rPr>
      </w:pPr>
    </w:p>
    <w:p w:rsidR="00761CB7" w:rsidRPr="0033699F" w:rsidRDefault="00761CB7" w:rsidP="00761CB7">
      <w:pPr>
        <w:pStyle w:val="ListParagraph"/>
        <w:ind w:right="-340"/>
        <w:rPr>
          <w:b/>
          <w:sz w:val="20"/>
        </w:rPr>
      </w:pPr>
    </w:p>
    <w:p w:rsidR="00761CB7" w:rsidRPr="00DE5ADA" w:rsidRDefault="00761CB7" w:rsidP="00761CB7">
      <w:pPr>
        <w:pStyle w:val="ListParagraph"/>
        <w:numPr>
          <w:ilvl w:val="0"/>
          <w:numId w:val="5"/>
        </w:numPr>
        <w:spacing w:line="276" w:lineRule="auto"/>
        <w:ind w:right="-340"/>
        <w:contextualSpacing w:val="0"/>
        <w:rPr>
          <w:rFonts w:cs="Arial"/>
          <w:b/>
          <w:sz w:val="20"/>
        </w:rPr>
      </w:pPr>
      <w:r w:rsidRPr="00DE5ADA">
        <w:rPr>
          <w:rFonts w:cs="Arial"/>
          <w:b/>
          <w:sz w:val="20"/>
        </w:rPr>
        <w:t>Introductions</w:t>
      </w:r>
    </w:p>
    <w:p w:rsidR="00761CB7" w:rsidRPr="00DE5ADA" w:rsidRDefault="00761CB7" w:rsidP="00761CB7">
      <w:pPr>
        <w:pStyle w:val="ListParagraph"/>
        <w:ind w:right="-340"/>
        <w:rPr>
          <w:rFonts w:cs="Arial"/>
          <w:i/>
          <w:sz w:val="20"/>
        </w:rPr>
      </w:pPr>
      <w:r w:rsidRPr="00DE5ADA">
        <w:rPr>
          <w:rFonts w:cs="Arial"/>
          <w:i/>
          <w:sz w:val="20"/>
        </w:rPr>
        <w:t>Everyone gives their name, professional role, and where they work.</w:t>
      </w:r>
    </w:p>
    <w:p w:rsidR="00761CB7" w:rsidRPr="00DE5ADA" w:rsidRDefault="00761CB7" w:rsidP="00761CB7">
      <w:pPr>
        <w:pStyle w:val="ListParagraph"/>
        <w:ind w:right="-340"/>
        <w:rPr>
          <w:rFonts w:cs="Arial"/>
          <w:i/>
          <w:sz w:val="8"/>
          <w:szCs w:val="8"/>
        </w:rPr>
      </w:pPr>
    </w:p>
    <w:p w:rsidR="00761CB7" w:rsidRPr="00DE5ADA" w:rsidRDefault="00761CB7" w:rsidP="00761CB7">
      <w:pPr>
        <w:pStyle w:val="ListParagraph"/>
        <w:numPr>
          <w:ilvl w:val="0"/>
          <w:numId w:val="5"/>
        </w:numPr>
        <w:spacing w:line="276" w:lineRule="auto"/>
        <w:ind w:right="-340"/>
        <w:contextualSpacing w:val="0"/>
        <w:rPr>
          <w:rFonts w:cs="Arial"/>
          <w:b/>
          <w:sz w:val="20"/>
        </w:rPr>
      </w:pPr>
      <w:r w:rsidRPr="00DE5ADA">
        <w:rPr>
          <w:rFonts w:cs="Arial"/>
          <w:b/>
          <w:sz w:val="20"/>
        </w:rPr>
        <w:t>Goals of transition clinic</w:t>
      </w:r>
    </w:p>
    <w:p w:rsidR="00761CB7" w:rsidRPr="00DE5ADA" w:rsidRDefault="00761CB7" w:rsidP="00761CB7">
      <w:pPr>
        <w:pStyle w:val="ListParagraph"/>
        <w:ind w:right="-340"/>
        <w:rPr>
          <w:rFonts w:cs="Arial"/>
          <w:i/>
          <w:sz w:val="20"/>
        </w:rPr>
      </w:pPr>
      <w:r w:rsidRPr="00DE5ADA">
        <w:rPr>
          <w:rFonts w:cs="Arial"/>
          <w:i/>
          <w:sz w:val="20"/>
        </w:rPr>
        <w:t>Check expectations and understanding from previously supplied invitation letter/consent form and fact sheet. Brief review of chair and co-chair roles, how long the c</w:t>
      </w:r>
      <w:r>
        <w:rPr>
          <w:rFonts w:cs="Arial"/>
          <w:i/>
          <w:sz w:val="20"/>
        </w:rPr>
        <w:t>linic will take,</w:t>
      </w:r>
      <w:r w:rsidRPr="00DE5ADA">
        <w:rPr>
          <w:rFonts w:cs="Arial"/>
          <w:i/>
          <w:sz w:val="20"/>
        </w:rPr>
        <w:t xml:space="preserve"> what will happen during the clinic, importance of confidentiality and respect etc. Options for post-school life are discussed and the goals of the parent or carer are established (i.e. their hopes and priorities for their young person as they move into adulthood).</w:t>
      </w:r>
    </w:p>
    <w:p w:rsidR="00761CB7" w:rsidRPr="00DE5ADA" w:rsidRDefault="00761CB7" w:rsidP="00761CB7">
      <w:pPr>
        <w:pStyle w:val="ListParagraph"/>
        <w:ind w:right="-340"/>
        <w:rPr>
          <w:rFonts w:cs="Arial"/>
          <w:i/>
          <w:sz w:val="8"/>
          <w:szCs w:val="8"/>
        </w:rPr>
      </w:pPr>
    </w:p>
    <w:p w:rsidR="00761CB7" w:rsidRPr="00DE5ADA" w:rsidRDefault="00761CB7" w:rsidP="00761CB7">
      <w:pPr>
        <w:pStyle w:val="ListParagraph"/>
        <w:numPr>
          <w:ilvl w:val="0"/>
          <w:numId w:val="5"/>
        </w:numPr>
        <w:spacing w:line="276" w:lineRule="auto"/>
        <w:ind w:right="-340"/>
        <w:contextualSpacing w:val="0"/>
        <w:rPr>
          <w:rFonts w:cs="Arial"/>
          <w:b/>
          <w:sz w:val="20"/>
        </w:rPr>
      </w:pPr>
      <w:r w:rsidRPr="00DE5ADA">
        <w:rPr>
          <w:rFonts w:cs="Arial"/>
          <w:b/>
          <w:sz w:val="20"/>
        </w:rPr>
        <w:t xml:space="preserve">Sharing information </w:t>
      </w:r>
    </w:p>
    <w:p w:rsidR="00761CB7" w:rsidRPr="00DE5ADA" w:rsidRDefault="00761CB7" w:rsidP="00761CB7">
      <w:pPr>
        <w:pStyle w:val="ListParagraph"/>
        <w:ind w:right="-340"/>
        <w:rPr>
          <w:rFonts w:cs="Arial"/>
          <w:i/>
          <w:sz w:val="20"/>
        </w:rPr>
      </w:pPr>
      <w:r w:rsidRPr="00DE5ADA">
        <w:rPr>
          <w:rFonts w:cs="Arial"/>
          <w:i/>
          <w:sz w:val="20"/>
        </w:rPr>
        <w:t xml:space="preserve">Information is shared between paediatric and adult health service providers (including referral letter, medical history, reports, assessments etc.) with input from the parent or carer. </w:t>
      </w:r>
    </w:p>
    <w:p w:rsidR="00761CB7" w:rsidRPr="00DE5ADA" w:rsidRDefault="00761CB7" w:rsidP="00761CB7">
      <w:pPr>
        <w:pStyle w:val="ListParagraph"/>
        <w:ind w:right="-340"/>
        <w:rPr>
          <w:rFonts w:cs="Arial"/>
          <w:i/>
          <w:sz w:val="8"/>
          <w:szCs w:val="8"/>
        </w:rPr>
      </w:pPr>
    </w:p>
    <w:p w:rsidR="00761CB7" w:rsidRPr="00DE5ADA" w:rsidRDefault="00761CB7" w:rsidP="00761CB7">
      <w:pPr>
        <w:pStyle w:val="ListParagraph"/>
        <w:numPr>
          <w:ilvl w:val="0"/>
          <w:numId w:val="5"/>
        </w:numPr>
        <w:spacing w:line="276" w:lineRule="auto"/>
        <w:ind w:right="-340"/>
        <w:contextualSpacing w:val="0"/>
        <w:rPr>
          <w:rFonts w:cs="Arial"/>
          <w:b/>
          <w:sz w:val="20"/>
        </w:rPr>
      </w:pPr>
      <w:r w:rsidRPr="00DE5ADA">
        <w:rPr>
          <w:rFonts w:cs="Arial"/>
          <w:b/>
          <w:sz w:val="20"/>
        </w:rPr>
        <w:t>Additional information</w:t>
      </w:r>
    </w:p>
    <w:p w:rsidR="00761CB7" w:rsidRPr="00DE5ADA" w:rsidRDefault="00761CB7" w:rsidP="00761CB7">
      <w:pPr>
        <w:pStyle w:val="ListParagraph"/>
        <w:ind w:right="-340"/>
        <w:rPr>
          <w:rFonts w:cs="Arial"/>
          <w:i/>
          <w:sz w:val="20"/>
        </w:rPr>
      </w:pPr>
      <w:r w:rsidRPr="00DE5ADA">
        <w:rPr>
          <w:rFonts w:cs="Arial"/>
          <w:i/>
          <w:sz w:val="20"/>
        </w:rPr>
        <w:t>Details of how independent the young person is with Activities of Daily Living (ADLs) are reviewed, and other important issues such as coping with puberty and accessing transport and financial resources are discussed.</w:t>
      </w:r>
    </w:p>
    <w:p w:rsidR="00761CB7" w:rsidRPr="00DE5ADA" w:rsidRDefault="00761CB7" w:rsidP="00761CB7">
      <w:pPr>
        <w:pStyle w:val="ListParagraph"/>
        <w:ind w:right="-340"/>
        <w:rPr>
          <w:rFonts w:cs="Arial"/>
          <w:i/>
          <w:sz w:val="8"/>
          <w:szCs w:val="8"/>
        </w:rPr>
      </w:pPr>
    </w:p>
    <w:p w:rsidR="00761CB7" w:rsidRPr="00DE5ADA" w:rsidRDefault="00761CB7" w:rsidP="00761CB7">
      <w:pPr>
        <w:pStyle w:val="ListParagraph"/>
        <w:numPr>
          <w:ilvl w:val="0"/>
          <w:numId w:val="5"/>
        </w:numPr>
        <w:spacing w:line="276" w:lineRule="auto"/>
        <w:ind w:right="-340"/>
        <w:contextualSpacing w:val="0"/>
        <w:rPr>
          <w:rFonts w:cs="Arial"/>
          <w:b/>
          <w:sz w:val="20"/>
        </w:rPr>
      </w:pPr>
      <w:r w:rsidRPr="00DE5ADA">
        <w:rPr>
          <w:rFonts w:cs="Arial"/>
          <w:b/>
          <w:sz w:val="20"/>
        </w:rPr>
        <w:t xml:space="preserve">Developing a transition plan </w:t>
      </w:r>
    </w:p>
    <w:p w:rsidR="00761CB7" w:rsidRPr="00DE5ADA" w:rsidRDefault="00761CB7" w:rsidP="00761CB7">
      <w:pPr>
        <w:pStyle w:val="ListParagraph"/>
        <w:ind w:right="-340"/>
        <w:rPr>
          <w:rFonts w:cs="Arial"/>
          <w:i/>
          <w:sz w:val="20"/>
        </w:rPr>
      </w:pPr>
      <w:r w:rsidRPr="00DE5ADA">
        <w:rPr>
          <w:rFonts w:cs="Arial"/>
          <w:i/>
          <w:sz w:val="20"/>
        </w:rPr>
        <w:t xml:space="preserve">Participants make suggestions about what further information is required and what actions might be taken by different agencies to ensure the smoothest possible transition to adult services. Written resources are given to the family. </w:t>
      </w:r>
    </w:p>
    <w:p w:rsidR="00761CB7" w:rsidRPr="00DE5ADA" w:rsidRDefault="00761CB7" w:rsidP="00761CB7">
      <w:pPr>
        <w:pStyle w:val="ListParagraph"/>
        <w:ind w:right="-340"/>
        <w:rPr>
          <w:rFonts w:cs="Arial"/>
          <w:i/>
          <w:sz w:val="8"/>
          <w:szCs w:val="8"/>
        </w:rPr>
      </w:pPr>
    </w:p>
    <w:p w:rsidR="00761CB7" w:rsidRPr="00DE5ADA" w:rsidRDefault="00761CB7" w:rsidP="00761CB7">
      <w:pPr>
        <w:pStyle w:val="ListParagraph"/>
        <w:numPr>
          <w:ilvl w:val="0"/>
          <w:numId w:val="5"/>
        </w:numPr>
        <w:spacing w:line="276" w:lineRule="auto"/>
        <w:ind w:right="-340"/>
        <w:contextualSpacing w:val="0"/>
        <w:rPr>
          <w:rFonts w:cs="Arial"/>
          <w:b/>
          <w:sz w:val="20"/>
        </w:rPr>
      </w:pPr>
      <w:r w:rsidRPr="00DE5ADA">
        <w:rPr>
          <w:rFonts w:cs="Arial"/>
          <w:b/>
          <w:sz w:val="20"/>
        </w:rPr>
        <w:t xml:space="preserve">Seeking feedback </w:t>
      </w:r>
    </w:p>
    <w:p w:rsidR="00761CB7" w:rsidRPr="00DE5ADA" w:rsidRDefault="00761CB7" w:rsidP="00761CB7">
      <w:pPr>
        <w:pStyle w:val="ListParagraph"/>
        <w:ind w:right="-340"/>
        <w:rPr>
          <w:rFonts w:cs="Arial"/>
          <w:i/>
          <w:sz w:val="20"/>
        </w:rPr>
      </w:pPr>
      <w:r w:rsidRPr="00DE5ADA">
        <w:rPr>
          <w:rFonts w:cs="Arial"/>
          <w:i/>
          <w:sz w:val="20"/>
        </w:rPr>
        <w:t>Participants discuss the ideas and suggestions put forward, raise concerns about potential challenges and acknowledge positive progress.</w:t>
      </w:r>
    </w:p>
    <w:p w:rsidR="00761CB7" w:rsidRPr="00DE5ADA" w:rsidRDefault="00761CB7" w:rsidP="00761CB7">
      <w:pPr>
        <w:pStyle w:val="ListParagraph"/>
        <w:ind w:right="-340"/>
        <w:rPr>
          <w:rFonts w:cs="Arial"/>
          <w:i/>
          <w:sz w:val="8"/>
          <w:szCs w:val="8"/>
        </w:rPr>
      </w:pPr>
    </w:p>
    <w:p w:rsidR="00761CB7" w:rsidRPr="00DE5ADA" w:rsidRDefault="00761CB7" w:rsidP="00761CB7">
      <w:pPr>
        <w:pStyle w:val="ListParagraph"/>
        <w:numPr>
          <w:ilvl w:val="0"/>
          <w:numId w:val="5"/>
        </w:numPr>
        <w:spacing w:line="276" w:lineRule="auto"/>
        <w:ind w:right="-340"/>
        <w:contextualSpacing w:val="0"/>
        <w:rPr>
          <w:rFonts w:cs="Arial"/>
          <w:b/>
          <w:sz w:val="20"/>
        </w:rPr>
      </w:pPr>
      <w:r w:rsidRPr="00DE5ADA">
        <w:rPr>
          <w:rFonts w:cs="Arial"/>
          <w:b/>
          <w:sz w:val="20"/>
        </w:rPr>
        <w:t xml:space="preserve">Other issues </w:t>
      </w:r>
    </w:p>
    <w:p w:rsidR="00761CB7" w:rsidRPr="00DE5ADA" w:rsidRDefault="00761CB7" w:rsidP="00761CB7">
      <w:pPr>
        <w:pStyle w:val="ListParagraph"/>
        <w:ind w:right="-340"/>
        <w:rPr>
          <w:rFonts w:cs="Arial"/>
          <w:i/>
          <w:sz w:val="20"/>
        </w:rPr>
      </w:pPr>
      <w:r w:rsidRPr="00DE5ADA">
        <w:rPr>
          <w:rFonts w:cs="Arial"/>
          <w:i/>
          <w:sz w:val="20"/>
        </w:rPr>
        <w:t>Everyone, especially family members, is invited to raise any other relevant issues they wish to discuss.</w:t>
      </w:r>
    </w:p>
    <w:p w:rsidR="00761CB7" w:rsidRPr="00DE5ADA" w:rsidRDefault="00761CB7" w:rsidP="00761CB7">
      <w:pPr>
        <w:pStyle w:val="ListParagraph"/>
        <w:ind w:right="-340"/>
        <w:rPr>
          <w:rFonts w:cs="Arial"/>
          <w:i/>
          <w:sz w:val="8"/>
          <w:szCs w:val="8"/>
        </w:rPr>
      </w:pPr>
    </w:p>
    <w:p w:rsidR="00761CB7" w:rsidRPr="00DE5ADA" w:rsidRDefault="00761CB7" w:rsidP="00761CB7">
      <w:pPr>
        <w:pStyle w:val="ListParagraph"/>
        <w:numPr>
          <w:ilvl w:val="0"/>
          <w:numId w:val="5"/>
        </w:numPr>
        <w:spacing w:line="276" w:lineRule="auto"/>
        <w:ind w:right="-340"/>
        <w:contextualSpacing w:val="0"/>
        <w:rPr>
          <w:rFonts w:cs="Arial"/>
          <w:b/>
          <w:sz w:val="20"/>
        </w:rPr>
      </w:pPr>
      <w:r w:rsidRPr="00DE5ADA">
        <w:rPr>
          <w:rFonts w:cs="Arial"/>
          <w:b/>
          <w:sz w:val="20"/>
        </w:rPr>
        <w:t xml:space="preserve">Scheduling follow-up </w:t>
      </w:r>
    </w:p>
    <w:p w:rsidR="00761CB7" w:rsidRPr="00DE5ADA" w:rsidRDefault="00761CB7" w:rsidP="00761CB7">
      <w:pPr>
        <w:pStyle w:val="ListParagraph"/>
        <w:ind w:right="-340"/>
        <w:rPr>
          <w:rFonts w:cs="Arial"/>
          <w:i/>
          <w:sz w:val="20"/>
        </w:rPr>
      </w:pPr>
      <w:r w:rsidRPr="00DE5ADA">
        <w:rPr>
          <w:rFonts w:cs="Arial"/>
          <w:i/>
          <w:sz w:val="20"/>
        </w:rPr>
        <w:t>All participants confirm the actions they have agreed to undertake and when they will be completed. Follow-up calls, appointments, clinics or other meetings are agreed if necessary.</w:t>
      </w:r>
    </w:p>
    <w:p w:rsidR="00761CB7" w:rsidRPr="00DE5ADA" w:rsidRDefault="00761CB7" w:rsidP="00761CB7">
      <w:pPr>
        <w:pStyle w:val="ListParagraph"/>
        <w:ind w:right="-340"/>
        <w:rPr>
          <w:rFonts w:cs="Arial"/>
          <w:i/>
          <w:sz w:val="8"/>
          <w:szCs w:val="8"/>
        </w:rPr>
      </w:pPr>
    </w:p>
    <w:p w:rsidR="00761CB7" w:rsidRPr="00DE5ADA" w:rsidRDefault="00761CB7" w:rsidP="00761CB7">
      <w:pPr>
        <w:pStyle w:val="ListParagraph"/>
        <w:numPr>
          <w:ilvl w:val="0"/>
          <w:numId w:val="5"/>
        </w:numPr>
        <w:spacing w:line="276" w:lineRule="auto"/>
        <w:ind w:right="-340"/>
        <w:contextualSpacing w:val="0"/>
        <w:rPr>
          <w:rFonts w:cs="Arial"/>
          <w:b/>
          <w:sz w:val="20"/>
        </w:rPr>
      </w:pPr>
      <w:r w:rsidRPr="00DE5ADA">
        <w:rPr>
          <w:rFonts w:cs="Arial"/>
          <w:b/>
          <w:sz w:val="20"/>
        </w:rPr>
        <w:t xml:space="preserve">Confirming documentation process </w:t>
      </w:r>
    </w:p>
    <w:p w:rsidR="00761CB7" w:rsidRPr="00DE5ADA" w:rsidRDefault="00761CB7" w:rsidP="00761CB7">
      <w:pPr>
        <w:pStyle w:val="ListParagraph"/>
        <w:ind w:right="-340"/>
        <w:rPr>
          <w:rFonts w:cs="Arial"/>
          <w:i/>
          <w:sz w:val="20"/>
        </w:rPr>
      </w:pPr>
      <w:r w:rsidRPr="00DE5ADA">
        <w:rPr>
          <w:rFonts w:cs="Arial"/>
          <w:i/>
          <w:sz w:val="20"/>
        </w:rPr>
        <w:t>How the transition plan will be documented and who it will be sent to is explained.</w:t>
      </w:r>
    </w:p>
    <w:p w:rsidR="00761CB7" w:rsidRPr="00DE5ADA" w:rsidRDefault="00761CB7" w:rsidP="00761CB7">
      <w:pPr>
        <w:pStyle w:val="ListParagraph"/>
        <w:ind w:right="-340"/>
        <w:rPr>
          <w:rFonts w:cs="Arial"/>
          <w:i/>
          <w:sz w:val="8"/>
          <w:szCs w:val="8"/>
        </w:rPr>
      </w:pPr>
    </w:p>
    <w:p w:rsidR="00761CB7" w:rsidRPr="00DE5ADA" w:rsidRDefault="00761CB7" w:rsidP="00761CB7">
      <w:pPr>
        <w:pStyle w:val="ListParagraph"/>
        <w:numPr>
          <w:ilvl w:val="0"/>
          <w:numId w:val="5"/>
        </w:numPr>
        <w:spacing w:line="276" w:lineRule="auto"/>
        <w:ind w:right="-340"/>
        <w:contextualSpacing w:val="0"/>
        <w:rPr>
          <w:rFonts w:cs="Arial"/>
          <w:b/>
          <w:sz w:val="20"/>
        </w:rPr>
      </w:pPr>
      <w:r w:rsidRPr="00DE5ADA">
        <w:rPr>
          <w:rFonts w:cs="Arial"/>
          <w:b/>
          <w:sz w:val="20"/>
        </w:rPr>
        <w:t xml:space="preserve">Close </w:t>
      </w:r>
    </w:p>
    <w:p w:rsidR="00761CB7" w:rsidRPr="00DE5ADA" w:rsidRDefault="00761CB7" w:rsidP="00761CB7">
      <w:pPr>
        <w:pStyle w:val="ListParagraph"/>
        <w:ind w:right="-340"/>
        <w:rPr>
          <w:rFonts w:cs="Arial"/>
          <w:i/>
          <w:sz w:val="20"/>
        </w:rPr>
      </w:pPr>
      <w:r w:rsidRPr="00DE5ADA">
        <w:rPr>
          <w:rFonts w:cs="Arial"/>
          <w:i/>
          <w:sz w:val="20"/>
        </w:rPr>
        <w:t xml:space="preserve">Participants are thanked and the clinic is brought to a close. </w:t>
      </w:r>
    </w:p>
    <w:p w:rsidR="00713F68" w:rsidRDefault="00713F68"/>
    <w:sectPr w:rsidR="00713F68" w:rsidSect="00BF2B1B">
      <w:headerReference w:type="even" r:id="rId9"/>
      <w:headerReference w:type="default" r:id="rId10"/>
      <w:footerReference w:type="even" r:id="rId11"/>
      <w:footerReference w:type="default" r:id="rId12"/>
      <w:headerReference w:type="first" r:id="rId13"/>
      <w:footerReference w:type="first" r:id="rId14"/>
      <w:pgSz w:w="11900" w:h="16840"/>
      <w:pgMar w:top="851" w:right="1021" w:bottom="851" w:left="102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B1B" w:rsidRDefault="00BF2B1B" w:rsidP="00BF2B1B">
      <w:r>
        <w:separator/>
      </w:r>
    </w:p>
  </w:endnote>
  <w:endnote w:type="continuationSeparator" w:id="0">
    <w:p w:rsidR="00BF2B1B" w:rsidRDefault="00BF2B1B" w:rsidP="00BF2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B7" w:rsidRDefault="00761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B1B" w:rsidRPr="00560EB3" w:rsidRDefault="00BF2B1B" w:rsidP="00BF2B1B">
    <w:pPr>
      <w:rPr>
        <w:iCs/>
        <w:noProof/>
        <w:color w:val="74A33F"/>
        <w:sz w:val="18"/>
        <w:szCs w:val="18"/>
      </w:rPr>
    </w:pPr>
    <w:r w:rsidRPr="00560EB3">
      <w:rPr>
        <w:iCs/>
        <w:noProof/>
        <w:color w:val="74A33F"/>
        <w:sz w:val="16"/>
        <w:szCs w:val="16"/>
        <w:lang w:eastAsia="en-AU"/>
      </w:rPr>
      <w:drawing>
        <wp:anchor distT="0" distB="0" distL="114300" distR="114300" simplePos="0" relativeHeight="251659264" behindDoc="1" locked="0" layoutInCell="1" allowOverlap="1">
          <wp:simplePos x="0" y="0"/>
          <wp:positionH relativeFrom="page">
            <wp:posOffset>0</wp:posOffset>
          </wp:positionH>
          <wp:positionV relativeFrom="page">
            <wp:posOffset>9613265</wp:posOffset>
          </wp:positionV>
          <wp:extent cx="7556500" cy="1079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Kit Footer Panel.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6500" cy="10795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560EB3">
      <w:rPr>
        <w:iCs/>
        <w:noProof/>
        <w:color w:val="74A33F"/>
        <w:sz w:val="16"/>
        <w:szCs w:val="16"/>
      </w:rPr>
      <w:t xml:space="preserve">This document has been sourced from the </w:t>
    </w:r>
    <w:r w:rsidRPr="00560EB3">
      <w:rPr>
        <w:rFonts w:cs="Arial"/>
        <w:b/>
        <w:iCs/>
        <w:noProof/>
        <w:color w:val="74A33F"/>
        <w:sz w:val="16"/>
        <w:szCs w:val="16"/>
      </w:rPr>
      <w:t>MRID SchoolKit</w:t>
    </w:r>
    <w:r w:rsidRPr="00560EB3">
      <w:rPr>
        <w:iCs/>
        <w:noProof/>
        <w:color w:val="74A33F"/>
        <w:sz w:val="16"/>
        <w:szCs w:val="16"/>
      </w:rPr>
      <w:t xml:space="preserve"> available online at schoolkit.org.au. It was created as a tool to help run school-based medical clinics using the SchoolKit Clinic model and is copyrighted to the Metro-Regional Intellectual Disability Network.</w:t>
    </w:r>
  </w:p>
  <w:p w:rsidR="00BF2B1B" w:rsidRPr="00193549" w:rsidRDefault="00BF2B1B" w:rsidP="00BF2B1B">
    <w:pPr>
      <w:rPr>
        <w:i/>
        <w:iCs/>
        <w:color w:val="74A33F"/>
        <w:sz w:val="16"/>
        <w:szCs w:val="16"/>
      </w:rPr>
    </w:pPr>
    <w:r w:rsidRPr="00193549">
      <w:rPr>
        <w:i/>
        <w:iCs/>
        <w:color w:val="74A33F"/>
        <w:sz w:val="16"/>
        <w:szCs w:val="16"/>
      </w:rPr>
      <w:t>.</w:t>
    </w:r>
  </w:p>
  <w:p w:rsidR="00BF2B1B" w:rsidRDefault="00BF2B1B" w:rsidP="00BF2B1B">
    <w:pPr>
      <w:rPr>
        <w:i/>
        <w:iCs/>
        <w:color w:val="74A33F"/>
        <w:sz w:val="18"/>
        <w:szCs w:val="18"/>
      </w:rPr>
    </w:pPr>
  </w:p>
  <w:p w:rsidR="00713F68" w:rsidRPr="00C54058" w:rsidRDefault="00713F68" w:rsidP="00713F68">
    <w:pPr>
      <w:jc w:val="right"/>
      <w:rPr>
        <w:rFonts w:cs="Arial"/>
        <w:color w:val="74A33F"/>
        <w:sz w:val="18"/>
        <w:szCs w:val="18"/>
      </w:rPr>
    </w:pPr>
    <w:proofErr w:type="spellStart"/>
    <w:r w:rsidRPr="00C54058">
      <w:rPr>
        <w:color w:val="74A33F"/>
        <w:sz w:val="18"/>
        <w:szCs w:val="18"/>
      </w:rPr>
      <w:t>SchoolKit</w:t>
    </w:r>
    <w:proofErr w:type="spellEnd"/>
    <w:r w:rsidR="00163B58">
      <w:rPr>
        <w:color w:val="74A33F"/>
        <w:sz w:val="18"/>
        <w:szCs w:val="18"/>
      </w:rPr>
      <w:t xml:space="preserve"> </w:t>
    </w:r>
    <w:r w:rsidR="00975E8D">
      <w:rPr>
        <w:color w:val="74A33F"/>
        <w:sz w:val="18"/>
        <w:szCs w:val="18"/>
      </w:rPr>
      <w:t xml:space="preserve">Transition Clinic </w:t>
    </w:r>
    <w:r w:rsidR="00761CB7">
      <w:rPr>
        <w:color w:val="74A33F"/>
        <w:sz w:val="18"/>
        <w:szCs w:val="18"/>
      </w:rPr>
      <w:t>Guiding Agenda</w:t>
    </w:r>
  </w:p>
  <w:p w:rsidR="00BF2B1B" w:rsidRDefault="00BF2B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B7" w:rsidRDefault="00761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B1B" w:rsidRDefault="00BF2B1B" w:rsidP="00BF2B1B">
      <w:r>
        <w:separator/>
      </w:r>
    </w:p>
  </w:footnote>
  <w:footnote w:type="continuationSeparator" w:id="0">
    <w:p w:rsidR="00BF2B1B" w:rsidRDefault="00BF2B1B" w:rsidP="00BF2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B7" w:rsidRDefault="00761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B7" w:rsidRDefault="00761C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CB7" w:rsidRDefault="00761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7E9"/>
    <w:multiLevelType w:val="hybridMultilevel"/>
    <w:tmpl w:val="330CDF4C"/>
    <w:lvl w:ilvl="0" w:tplc="0C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C0449"/>
    <w:multiLevelType w:val="hybridMultilevel"/>
    <w:tmpl w:val="8514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65DCB"/>
    <w:multiLevelType w:val="hybridMultilevel"/>
    <w:tmpl w:val="07B62E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A257837"/>
    <w:multiLevelType w:val="hybridMultilevel"/>
    <w:tmpl w:val="645C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A1421"/>
    <w:multiLevelType w:val="hybridMultilevel"/>
    <w:tmpl w:val="8514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BF2B1B"/>
    <w:rsid w:val="00064D68"/>
    <w:rsid w:val="000C2089"/>
    <w:rsid w:val="00163B58"/>
    <w:rsid w:val="002C2694"/>
    <w:rsid w:val="004045E0"/>
    <w:rsid w:val="0043621C"/>
    <w:rsid w:val="004C4705"/>
    <w:rsid w:val="00560EB3"/>
    <w:rsid w:val="006D1B33"/>
    <w:rsid w:val="006F53C6"/>
    <w:rsid w:val="00713F68"/>
    <w:rsid w:val="00761CB7"/>
    <w:rsid w:val="008A670A"/>
    <w:rsid w:val="00975E8D"/>
    <w:rsid w:val="00990CFE"/>
    <w:rsid w:val="009E4751"/>
    <w:rsid w:val="00A04B35"/>
    <w:rsid w:val="00B64E53"/>
    <w:rsid w:val="00BF2B1B"/>
    <w:rsid w:val="00C50372"/>
    <w:rsid w:val="00D06BC7"/>
    <w:rsid w:val="00D73569"/>
    <w:rsid w:val="00E61EAF"/>
    <w:rsid w:val="00E9715D"/>
    <w:rsid w:val="00F810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68"/>
    <w:rPr>
      <w:rFonts w:ascii="Arial" w:eastAsia="Times New Roman" w:hAnsi="Arial"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1B"/>
    <w:pPr>
      <w:tabs>
        <w:tab w:val="center" w:pos="4320"/>
        <w:tab w:val="right" w:pos="8640"/>
      </w:tabs>
    </w:pPr>
  </w:style>
  <w:style w:type="character" w:customStyle="1" w:styleId="HeaderChar">
    <w:name w:val="Header Char"/>
    <w:basedOn w:val="DefaultParagraphFont"/>
    <w:link w:val="Header"/>
    <w:uiPriority w:val="99"/>
    <w:rsid w:val="00BF2B1B"/>
  </w:style>
  <w:style w:type="paragraph" w:styleId="Footer">
    <w:name w:val="footer"/>
    <w:basedOn w:val="Normal"/>
    <w:link w:val="FooterChar"/>
    <w:uiPriority w:val="99"/>
    <w:unhideWhenUsed/>
    <w:rsid w:val="00BF2B1B"/>
    <w:pPr>
      <w:tabs>
        <w:tab w:val="center" w:pos="4320"/>
        <w:tab w:val="right" w:pos="8640"/>
      </w:tabs>
    </w:pPr>
  </w:style>
  <w:style w:type="character" w:customStyle="1" w:styleId="FooterChar">
    <w:name w:val="Footer Char"/>
    <w:basedOn w:val="DefaultParagraphFont"/>
    <w:link w:val="Footer"/>
    <w:uiPriority w:val="99"/>
    <w:rsid w:val="00BF2B1B"/>
  </w:style>
  <w:style w:type="paragraph" w:styleId="BalloonText">
    <w:name w:val="Balloon Text"/>
    <w:basedOn w:val="Normal"/>
    <w:link w:val="BalloonTextChar"/>
    <w:uiPriority w:val="99"/>
    <w:semiHidden/>
    <w:unhideWhenUsed/>
    <w:rsid w:val="00BF2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B1B"/>
    <w:rPr>
      <w:rFonts w:ascii="Lucida Grande" w:hAnsi="Lucida Grande" w:cs="Lucida Grande"/>
      <w:sz w:val="18"/>
      <w:szCs w:val="18"/>
    </w:rPr>
  </w:style>
  <w:style w:type="paragraph" w:styleId="ListParagraph">
    <w:name w:val="List Paragraph"/>
    <w:basedOn w:val="Normal"/>
    <w:uiPriority w:val="34"/>
    <w:qFormat/>
    <w:rsid w:val="00713F68"/>
    <w:pPr>
      <w:ind w:left="720"/>
      <w:contextualSpacing/>
    </w:pPr>
  </w:style>
  <w:style w:type="table" w:styleId="TableGrid">
    <w:name w:val="Table Grid"/>
    <w:basedOn w:val="TableNormal"/>
    <w:uiPriority w:val="59"/>
    <w:rsid w:val="00975E8D"/>
    <w:rPr>
      <w:rFonts w:ascii="Calibri" w:eastAsia="Calibri" w:hAnsi="Calibri"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5E8D"/>
    <w:rPr>
      <w:sz w:val="18"/>
      <w:szCs w:val="18"/>
    </w:rPr>
  </w:style>
  <w:style w:type="paragraph" w:styleId="CommentText">
    <w:name w:val="annotation text"/>
    <w:basedOn w:val="Normal"/>
    <w:link w:val="CommentTextChar"/>
    <w:uiPriority w:val="99"/>
    <w:semiHidden/>
    <w:unhideWhenUsed/>
    <w:rsid w:val="00975E8D"/>
    <w:rPr>
      <w:rFonts w:asciiTheme="majorHAnsi" w:eastAsiaTheme="minorHAnsi" w:hAnsiTheme="majorHAnsi" w:cstheme="minorBidi"/>
    </w:rPr>
  </w:style>
  <w:style w:type="character" w:customStyle="1" w:styleId="CommentTextChar">
    <w:name w:val="Comment Text Char"/>
    <w:basedOn w:val="DefaultParagraphFont"/>
    <w:link w:val="CommentText"/>
    <w:uiPriority w:val="99"/>
    <w:semiHidden/>
    <w:rsid w:val="00975E8D"/>
    <w:rPr>
      <w:rFonts w:asciiTheme="majorHAnsi" w:eastAsiaTheme="minorHAnsi" w:hAnsiTheme="majorHAnsi"/>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68"/>
    <w:rPr>
      <w:rFonts w:ascii="Arial" w:eastAsia="Times New Roman" w:hAnsi="Arial"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1B"/>
    <w:pPr>
      <w:tabs>
        <w:tab w:val="center" w:pos="4320"/>
        <w:tab w:val="right" w:pos="8640"/>
      </w:tabs>
    </w:pPr>
  </w:style>
  <w:style w:type="character" w:customStyle="1" w:styleId="HeaderChar">
    <w:name w:val="Header Char"/>
    <w:basedOn w:val="DefaultParagraphFont"/>
    <w:link w:val="Header"/>
    <w:uiPriority w:val="99"/>
    <w:rsid w:val="00BF2B1B"/>
  </w:style>
  <w:style w:type="paragraph" w:styleId="Footer">
    <w:name w:val="footer"/>
    <w:basedOn w:val="Normal"/>
    <w:link w:val="FooterChar"/>
    <w:uiPriority w:val="99"/>
    <w:unhideWhenUsed/>
    <w:rsid w:val="00BF2B1B"/>
    <w:pPr>
      <w:tabs>
        <w:tab w:val="center" w:pos="4320"/>
        <w:tab w:val="right" w:pos="8640"/>
      </w:tabs>
    </w:pPr>
  </w:style>
  <w:style w:type="character" w:customStyle="1" w:styleId="FooterChar">
    <w:name w:val="Footer Char"/>
    <w:basedOn w:val="DefaultParagraphFont"/>
    <w:link w:val="Footer"/>
    <w:uiPriority w:val="99"/>
    <w:rsid w:val="00BF2B1B"/>
  </w:style>
  <w:style w:type="paragraph" w:styleId="BalloonText">
    <w:name w:val="Balloon Text"/>
    <w:basedOn w:val="Normal"/>
    <w:link w:val="BalloonTextChar"/>
    <w:uiPriority w:val="99"/>
    <w:semiHidden/>
    <w:unhideWhenUsed/>
    <w:rsid w:val="00BF2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B1B"/>
    <w:rPr>
      <w:rFonts w:ascii="Lucida Grande" w:hAnsi="Lucida Grande" w:cs="Lucida Grande"/>
      <w:sz w:val="18"/>
      <w:szCs w:val="18"/>
    </w:rPr>
  </w:style>
  <w:style w:type="paragraph" w:styleId="ListParagraph">
    <w:name w:val="List Paragraph"/>
    <w:basedOn w:val="Normal"/>
    <w:uiPriority w:val="34"/>
    <w:qFormat/>
    <w:rsid w:val="00713F68"/>
    <w:pPr>
      <w:ind w:left="720"/>
      <w:contextualSpacing/>
    </w:pPr>
  </w:style>
  <w:style w:type="table" w:styleId="TableGrid">
    <w:name w:val="Table Grid"/>
    <w:basedOn w:val="TableNormal"/>
    <w:uiPriority w:val="59"/>
    <w:rsid w:val="00975E8D"/>
    <w:rPr>
      <w:rFonts w:ascii="Calibri" w:eastAsia="Calibri" w:hAnsi="Calibri" w:cs="Times New Roman"/>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75E8D"/>
    <w:rPr>
      <w:sz w:val="18"/>
      <w:szCs w:val="18"/>
    </w:rPr>
  </w:style>
  <w:style w:type="paragraph" w:styleId="CommentText">
    <w:name w:val="annotation text"/>
    <w:basedOn w:val="Normal"/>
    <w:link w:val="CommentTextChar"/>
    <w:uiPriority w:val="99"/>
    <w:semiHidden/>
    <w:unhideWhenUsed/>
    <w:rsid w:val="00975E8D"/>
    <w:rPr>
      <w:rFonts w:asciiTheme="majorHAnsi" w:eastAsiaTheme="minorHAnsi" w:hAnsiTheme="majorHAnsi" w:cstheme="minorBidi"/>
    </w:rPr>
  </w:style>
  <w:style w:type="character" w:customStyle="1" w:styleId="CommentTextChar">
    <w:name w:val="Comment Text Char"/>
    <w:basedOn w:val="DefaultParagraphFont"/>
    <w:link w:val="CommentText"/>
    <w:uiPriority w:val="99"/>
    <w:semiHidden/>
    <w:rsid w:val="00975E8D"/>
    <w:rPr>
      <w:rFonts w:asciiTheme="majorHAnsi" w:eastAsiaTheme="minorHAnsi" w:hAnsiTheme="majorHAnsi"/>
      <w:lang w:val="en-AU"/>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6A3C-96B5-4CA8-A3EA-E4EFE909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1873</Characters>
  <Application>Microsoft Office Word</Application>
  <DocSecurity>4</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Anna Lachowicz</cp:lastModifiedBy>
  <cp:revision>2</cp:revision>
  <dcterms:created xsi:type="dcterms:W3CDTF">2015-03-09T06:59:00Z</dcterms:created>
  <dcterms:modified xsi:type="dcterms:W3CDTF">2015-03-09T06:59:00Z</dcterms:modified>
</cp:coreProperties>
</file>